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13E" w:rsidRDefault="0048613E" w:rsidP="0048613E">
      <w:pPr>
        <w:pStyle w:val="Default"/>
        <w:jc w:val="center"/>
        <w:rPr>
          <w:b/>
          <w:bCs/>
          <w:sz w:val="44"/>
          <w:szCs w:val="44"/>
        </w:rPr>
      </w:pPr>
    </w:p>
    <w:p w:rsidR="00407E63" w:rsidRDefault="00407E63" w:rsidP="0048613E">
      <w:pPr>
        <w:pStyle w:val="Default"/>
        <w:jc w:val="center"/>
        <w:rPr>
          <w:b/>
          <w:bCs/>
          <w:sz w:val="44"/>
          <w:szCs w:val="44"/>
        </w:rPr>
      </w:pPr>
    </w:p>
    <w:p w:rsidR="0048613E" w:rsidRDefault="0048613E" w:rsidP="0048613E">
      <w:pPr>
        <w:pStyle w:val="Default"/>
        <w:jc w:val="center"/>
        <w:rPr>
          <w:b/>
          <w:bCs/>
          <w:sz w:val="44"/>
          <w:szCs w:val="44"/>
        </w:rPr>
      </w:pPr>
    </w:p>
    <w:p w:rsidR="001D782B" w:rsidRDefault="001D782B" w:rsidP="0048613E">
      <w:pPr>
        <w:pStyle w:val="Default"/>
        <w:jc w:val="center"/>
        <w:rPr>
          <w:b/>
          <w:bCs/>
          <w:sz w:val="44"/>
          <w:szCs w:val="44"/>
        </w:rPr>
      </w:pPr>
    </w:p>
    <w:p w:rsidR="0048613E" w:rsidRDefault="0048613E" w:rsidP="0048613E">
      <w:pPr>
        <w:pStyle w:val="Default"/>
        <w:jc w:val="center"/>
        <w:rPr>
          <w:b/>
          <w:bCs/>
          <w:sz w:val="44"/>
          <w:szCs w:val="44"/>
        </w:rPr>
      </w:pPr>
    </w:p>
    <w:p w:rsidR="0048613E" w:rsidRPr="00E0281F" w:rsidRDefault="001D782B" w:rsidP="0048613E">
      <w:pPr>
        <w:pStyle w:val="Default"/>
        <w:jc w:val="center"/>
        <w:rPr>
          <w:rFonts w:ascii="Arial" w:hAnsi="Arial" w:cs="Arial"/>
          <w:b/>
          <w:bCs/>
          <w:sz w:val="48"/>
          <w:szCs w:val="96"/>
        </w:rPr>
      </w:pPr>
      <w:r>
        <w:rPr>
          <w:rFonts w:ascii="Arial" w:hAnsi="Arial" w:cs="Arial"/>
          <w:b/>
          <w:bCs/>
          <w:sz w:val="48"/>
          <w:szCs w:val="96"/>
        </w:rPr>
        <w:t>D</w:t>
      </w:r>
      <w:r w:rsidR="00E0281F" w:rsidRPr="00E0281F">
        <w:rPr>
          <w:rFonts w:ascii="Arial" w:hAnsi="Arial" w:cs="Arial"/>
          <w:b/>
          <w:bCs/>
          <w:sz w:val="48"/>
          <w:szCs w:val="96"/>
        </w:rPr>
        <w:t xml:space="preserve"> –TECHNICKÁ ZPRÁVA</w:t>
      </w:r>
    </w:p>
    <w:p w:rsidR="0048613E" w:rsidRDefault="0048613E" w:rsidP="0048613E">
      <w:pPr>
        <w:pStyle w:val="Default"/>
        <w:jc w:val="center"/>
        <w:rPr>
          <w:b/>
          <w:bCs/>
          <w:sz w:val="56"/>
          <w:szCs w:val="56"/>
        </w:rPr>
      </w:pPr>
    </w:p>
    <w:p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:rsidR="0048613E" w:rsidRPr="006F0653" w:rsidRDefault="0048613E" w:rsidP="0048613E">
      <w:pPr>
        <w:pStyle w:val="Default"/>
        <w:jc w:val="center"/>
        <w:rPr>
          <w:bCs/>
          <w:sz w:val="36"/>
          <w:szCs w:val="56"/>
        </w:rPr>
      </w:pPr>
      <w:bookmarkStart w:id="0" w:name="_Hlk508108884"/>
      <w:r w:rsidRPr="006F0653">
        <w:rPr>
          <w:bCs/>
          <w:sz w:val="36"/>
          <w:szCs w:val="56"/>
        </w:rPr>
        <w:t xml:space="preserve">Oprava </w:t>
      </w:r>
      <w:r w:rsidR="006F0653" w:rsidRPr="006F0653">
        <w:rPr>
          <w:bCs/>
          <w:sz w:val="36"/>
          <w:szCs w:val="56"/>
        </w:rPr>
        <w:t xml:space="preserve">zídky </w:t>
      </w:r>
      <w:proofErr w:type="spellStart"/>
      <w:r w:rsidR="006F0653" w:rsidRPr="006F0653">
        <w:rPr>
          <w:bCs/>
          <w:sz w:val="36"/>
          <w:szCs w:val="56"/>
        </w:rPr>
        <w:t>parc</w:t>
      </w:r>
      <w:proofErr w:type="spellEnd"/>
      <w:r w:rsidR="006F0653" w:rsidRPr="006F0653">
        <w:rPr>
          <w:bCs/>
          <w:sz w:val="36"/>
          <w:szCs w:val="56"/>
        </w:rPr>
        <w:t xml:space="preserve">. č. 2050/1 u objektu č.p. 677 až 680, ul. J. Opletala, </w:t>
      </w:r>
      <w:proofErr w:type="spellStart"/>
      <w:r w:rsidR="006F0653" w:rsidRPr="006F0653">
        <w:rPr>
          <w:bCs/>
          <w:sz w:val="36"/>
          <w:szCs w:val="56"/>
        </w:rPr>
        <w:t>k.ú</w:t>
      </w:r>
      <w:proofErr w:type="spellEnd"/>
      <w:r w:rsidR="006F0653" w:rsidRPr="006F0653">
        <w:rPr>
          <w:bCs/>
          <w:sz w:val="36"/>
          <w:szCs w:val="56"/>
        </w:rPr>
        <w:t xml:space="preserve">. Místek </w:t>
      </w:r>
    </w:p>
    <w:bookmarkEnd w:id="0"/>
    <w:p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:rsidR="0048613E" w:rsidRDefault="0048613E" w:rsidP="0048613E">
      <w:pPr>
        <w:pStyle w:val="Default"/>
        <w:jc w:val="center"/>
        <w:rPr>
          <w:b/>
          <w:bCs/>
          <w:sz w:val="56"/>
          <w:szCs w:val="56"/>
        </w:rPr>
      </w:pP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 w:rsidRPr="0048613E">
        <w:rPr>
          <w:bCs/>
          <w:sz w:val="28"/>
          <w:szCs w:val="28"/>
        </w:rPr>
        <w:t xml:space="preserve">Místo </w:t>
      </w:r>
      <w:r>
        <w:rPr>
          <w:bCs/>
          <w:sz w:val="28"/>
          <w:szCs w:val="28"/>
        </w:rPr>
        <w:t>stavby: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354CDD">
        <w:rPr>
          <w:bCs/>
          <w:sz w:val="28"/>
          <w:szCs w:val="28"/>
        </w:rPr>
        <w:t xml:space="preserve">J. </w:t>
      </w:r>
      <w:r w:rsidR="006F0653">
        <w:rPr>
          <w:bCs/>
          <w:sz w:val="28"/>
          <w:szCs w:val="28"/>
        </w:rPr>
        <w:t>Opletala 677-680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3F6BDE">
        <w:rPr>
          <w:bCs/>
          <w:sz w:val="28"/>
          <w:szCs w:val="28"/>
        </w:rPr>
        <w:t xml:space="preserve">738 01 </w:t>
      </w:r>
      <w:r>
        <w:rPr>
          <w:bCs/>
          <w:sz w:val="28"/>
          <w:szCs w:val="28"/>
        </w:rPr>
        <w:t xml:space="preserve">Frýdek Místek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Investor: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Statutární Město Frýdek Místek 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Radniční 1148, Frýdek Místek 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Zodpovědný projektant: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Ing. Hořelka Vladimír </w:t>
      </w:r>
    </w:p>
    <w:p w:rsidR="0048613E" w:rsidRPr="00E0281F" w:rsidRDefault="00E0281F" w:rsidP="00E0281F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851"/>
        <w:rPr>
          <w:rFonts w:ascii="ArialMT" w:hAnsi="ArialMT" w:cs="ArialMT"/>
          <w:b w:val="0"/>
          <w:sz w:val="24"/>
          <w:szCs w:val="24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48613E" w:rsidRPr="00E0281F">
        <w:rPr>
          <w:rFonts w:ascii="ArialMT" w:hAnsi="ArialMT" w:cs="ArialMT"/>
          <w:b w:val="0"/>
          <w:sz w:val="24"/>
          <w:szCs w:val="24"/>
        </w:rPr>
        <w:t>Aloise Gavlase 107/24</w:t>
      </w:r>
    </w:p>
    <w:p w:rsidR="0048613E" w:rsidRPr="00E0281F" w:rsidRDefault="00E0281F" w:rsidP="00E0281F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851"/>
        <w:rPr>
          <w:rFonts w:ascii="ArialMT" w:hAnsi="ArialMT" w:cs="ArialMT"/>
          <w:b w:val="0"/>
          <w:sz w:val="24"/>
          <w:szCs w:val="24"/>
        </w:rPr>
      </w:pPr>
      <w:r w:rsidRPr="00E0281F">
        <w:rPr>
          <w:rFonts w:ascii="ArialMT" w:hAnsi="ArialMT" w:cs="ArialMT"/>
          <w:b w:val="0"/>
          <w:sz w:val="24"/>
          <w:szCs w:val="24"/>
        </w:rPr>
        <w:tab/>
      </w:r>
      <w:r w:rsidRPr="00E0281F">
        <w:rPr>
          <w:rFonts w:ascii="ArialMT" w:hAnsi="ArialMT" w:cs="ArialMT"/>
          <w:b w:val="0"/>
          <w:sz w:val="24"/>
          <w:szCs w:val="24"/>
        </w:rPr>
        <w:tab/>
      </w:r>
      <w:r w:rsidRPr="00E0281F">
        <w:rPr>
          <w:rFonts w:ascii="ArialMT" w:hAnsi="ArialMT" w:cs="ArialMT"/>
          <w:b w:val="0"/>
          <w:sz w:val="24"/>
          <w:szCs w:val="24"/>
        </w:rPr>
        <w:tab/>
      </w:r>
      <w:r w:rsidRPr="00E0281F">
        <w:rPr>
          <w:rFonts w:ascii="ArialMT" w:hAnsi="ArialMT" w:cs="ArialMT"/>
          <w:b w:val="0"/>
          <w:sz w:val="24"/>
          <w:szCs w:val="24"/>
        </w:rPr>
        <w:tab/>
      </w:r>
      <w:r w:rsidRPr="00E0281F">
        <w:rPr>
          <w:rFonts w:ascii="ArialMT" w:hAnsi="ArialMT" w:cs="ArialMT"/>
          <w:b w:val="0"/>
          <w:sz w:val="24"/>
          <w:szCs w:val="24"/>
        </w:rPr>
        <w:tab/>
      </w:r>
      <w:r w:rsidR="0048613E" w:rsidRPr="00E0281F">
        <w:rPr>
          <w:rFonts w:ascii="ArialMT" w:hAnsi="ArialMT" w:cs="ArialMT"/>
          <w:b w:val="0"/>
          <w:sz w:val="24"/>
          <w:szCs w:val="24"/>
        </w:rPr>
        <w:t xml:space="preserve">700 30 Ostrava Dubina </w:t>
      </w:r>
    </w:p>
    <w:p w:rsidR="0048613E" w:rsidRPr="00E0281F" w:rsidRDefault="0048613E" w:rsidP="00E0281F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851"/>
        <w:rPr>
          <w:rFonts w:ascii="ArialMT" w:hAnsi="ArialMT" w:cs="ArialMT"/>
          <w:b w:val="0"/>
          <w:sz w:val="24"/>
          <w:szCs w:val="24"/>
        </w:rPr>
      </w:pPr>
      <w:r w:rsidRPr="00E0281F">
        <w:rPr>
          <w:rFonts w:ascii="Arial-ItalicMT" w:hAnsi="Arial-ItalicMT" w:cs="Arial-ItalicMT"/>
          <w:b w:val="0"/>
          <w:i/>
          <w:iCs/>
          <w:sz w:val="24"/>
          <w:szCs w:val="24"/>
        </w:rPr>
        <w:tab/>
      </w:r>
      <w:r w:rsidRPr="00E0281F">
        <w:rPr>
          <w:rFonts w:ascii="Arial-ItalicMT" w:hAnsi="Arial-ItalicMT" w:cs="Arial-ItalicMT"/>
          <w:b w:val="0"/>
          <w:i/>
          <w:iCs/>
          <w:sz w:val="24"/>
          <w:szCs w:val="24"/>
        </w:rPr>
        <w:tab/>
      </w:r>
      <w:r w:rsidRPr="00E0281F">
        <w:rPr>
          <w:rFonts w:ascii="Arial-ItalicMT" w:hAnsi="Arial-ItalicMT" w:cs="Arial-ItalicMT"/>
          <w:b w:val="0"/>
          <w:i/>
          <w:iCs/>
          <w:sz w:val="24"/>
          <w:szCs w:val="24"/>
        </w:rPr>
        <w:tab/>
      </w:r>
      <w:r w:rsidRPr="00E0281F">
        <w:rPr>
          <w:rFonts w:ascii="Arial-ItalicMT" w:hAnsi="Arial-ItalicMT" w:cs="Arial-ItalicMT"/>
          <w:b w:val="0"/>
          <w:i/>
          <w:iCs/>
          <w:sz w:val="24"/>
          <w:szCs w:val="24"/>
        </w:rPr>
        <w:tab/>
      </w:r>
      <w:r w:rsidR="00E0281F" w:rsidRPr="00E0281F">
        <w:rPr>
          <w:rFonts w:ascii="Arial-ItalicMT" w:hAnsi="Arial-ItalicMT" w:cs="Arial-ItalicMT"/>
          <w:b w:val="0"/>
          <w:i/>
          <w:iCs/>
          <w:sz w:val="24"/>
          <w:szCs w:val="24"/>
        </w:rPr>
        <w:tab/>
      </w:r>
      <w:r w:rsidRPr="00E0281F">
        <w:rPr>
          <w:rFonts w:ascii="Arial-ItalicMT" w:hAnsi="Arial-ItalicMT" w:cs="Arial-ItalicMT"/>
          <w:b w:val="0"/>
          <w:i/>
          <w:iCs/>
          <w:sz w:val="24"/>
          <w:szCs w:val="24"/>
        </w:rPr>
        <w:t>ČKAIT:</w:t>
      </w:r>
      <w:bookmarkStart w:id="1" w:name="OLE_LINK1"/>
      <w:bookmarkStart w:id="2" w:name="OLE_LINK2"/>
      <w:bookmarkStart w:id="3" w:name="OLE_LINK3"/>
      <w:r w:rsidRPr="00E0281F">
        <w:rPr>
          <w:rFonts w:ascii="ArialMT" w:hAnsi="ArialMT" w:cs="ArialMT"/>
          <w:b w:val="0"/>
          <w:sz w:val="24"/>
          <w:szCs w:val="24"/>
        </w:rPr>
        <w:t>1101614</w:t>
      </w:r>
      <w:bookmarkEnd w:id="1"/>
      <w:bookmarkEnd w:id="2"/>
      <w:bookmarkEnd w:id="3"/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Vypracoval: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Vojtíšek Bohumil 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Lučina 141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739 39 Lučina </w:t>
      </w:r>
    </w:p>
    <w:p w:rsidR="003F6BDE" w:rsidRDefault="003F6BD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Datum: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proofErr w:type="gramStart"/>
      <w:r w:rsidR="00354CDD">
        <w:rPr>
          <w:bCs/>
          <w:sz w:val="28"/>
          <w:szCs w:val="28"/>
        </w:rPr>
        <w:t>Březen</w:t>
      </w:r>
      <w:proofErr w:type="gramEnd"/>
      <w:r>
        <w:rPr>
          <w:bCs/>
          <w:sz w:val="28"/>
          <w:szCs w:val="28"/>
        </w:rPr>
        <w:t xml:space="preserve"> 201</w:t>
      </w:r>
      <w:r w:rsidR="00354CDD">
        <w:rPr>
          <w:bCs/>
          <w:sz w:val="28"/>
          <w:szCs w:val="28"/>
        </w:rPr>
        <w:t>7</w:t>
      </w:r>
    </w:p>
    <w:p w:rsidR="001D782B" w:rsidRPr="001D782B" w:rsidRDefault="001D782B" w:rsidP="001D782B">
      <w:pPr>
        <w:pStyle w:val="Default"/>
        <w:jc w:val="center"/>
        <w:rPr>
          <w:rFonts w:ascii="Arial" w:hAnsi="Arial" w:cs="Arial"/>
          <w:b/>
          <w:bCs/>
          <w:sz w:val="48"/>
          <w:szCs w:val="96"/>
          <w:u w:val="single"/>
        </w:rPr>
      </w:pPr>
      <w:bookmarkStart w:id="4" w:name="_Toc479409257"/>
      <w:bookmarkStart w:id="5" w:name="_Toc479409281"/>
      <w:bookmarkStart w:id="6" w:name="_Toc508108831"/>
      <w:r w:rsidRPr="001D782B">
        <w:rPr>
          <w:rFonts w:ascii="Arial" w:hAnsi="Arial" w:cs="Arial"/>
          <w:b/>
          <w:bCs/>
          <w:sz w:val="48"/>
          <w:szCs w:val="96"/>
          <w:u w:val="single"/>
        </w:rPr>
        <w:lastRenderedPageBreak/>
        <w:t>D –TECHNICKÁ ZPRÁVA</w:t>
      </w:r>
    </w:p>
    <w:bookmarkEnd w:id="4"/>
    <w:bookmarkEnd w:id="5"/>
    <w:bookmarkEnd w:id="6"/>
    <w:p w:rsidR="00407E63" w:rsidRDefault="001D782B" w:rsidP="00A75613">
      <w:pPr>
        <w:pStyle w:val="Nadpis1"/>
      </w:pPr>
      <w:r>
        <w:t xml:space="preserve">Dokumentace stavebního objektu </w:t>
      </w:r>
    </w:p>
    <w:p w:rsidR="001D782B" w:rsidRPr="001D782B" w:rsidRDefault="001D782B" w:rsidP="001D782B">
      <w:pPr>
        <w:pStyle w:val="Nadpis2"/>
      </w:pPr>
      <w:r w:rsidRPr="001D782B">
        <w:t>Architektonicko-stavební část</w:t>
      </w:r>
    </w:p>
    <w:p w:rsidR="00FE2880" w:rsidRDefault="00FE2880" w:rsidP="00FE2880">
      <w:pPr>
        <w:ind w:firstLine="557"/>
      </w:pPr>
      <w:r>
        <w:t xml:space="preserve">   Technická zpráva </w:t>
      </w:r>
    </w:p>
    <w:p w:rsidR="00407E63" w:rsidRDefault="00FE2880" w:rsidP="00FE2880">
      <w:pPr>
        <w:numPr>
          <w:ilvl w:val="0"/>
          <w:numId w:val="0"/>
        </w:numPr>
        <w:ind w:left="709"/>
        <w:rPr>
          <w:b w:val="0"/>
        </w:rPr>
      </w:pPr>
      <w:r>
        <w:t xml:space="preserve">   </w:t>
      </w:r>
      <w:r w:rsidR="001D782B" w:rsidRPr="00FE2880">
        <w:rPr>
          <w:b w:val="0"/>
        </w:rPr>
        <w:t xml:space="preserve">Jedná se o opravu stávajících železobetonových zídek. Nedojde ke </w:t>
      </w:r>
      <w:r w:rsidRPr="00FE2880">
        <w:rPr>
          <w:b w:val="0"/>
        </w:rPr>
        <w:tab/>
      </w:r>
      <w:r w:rsidR="001D782B" w:rsidRPr="00FE2880">
        <w:rPr>
          <w:b w:val="0"/>
        </w:rPr>
        <w:t>změně</w:t>
      </w:r>
      <w:r>
        <w:rPr>
          <w:b w:val="0"/>
        </w:rPr>
        <w:t xml:space="preserve">          </w:t>
      </w:r>
      <w:r w:rsidR="001D782B" w:rsidRPr="001D782B">
        <w:rPr>
          <w:b w:val="0"/>
        </w:rPr>
        <w:t>vzhledu objektu.</w:t>
      </w:r>
    </w:p>
    <w:p w:rsidR="001D782B" w:rsidRDefault="001D782B" w:rsidP="001D782B">
      <w:pPr>
        <w:numPr>
          <w:ilvl w:val="0"/>
          <w:numId w:val="0"/>
        </w:numPr>
        <w:spacing w:line="240" w:lineRule="auto"/>
        <w:ind w:left="851"/>
        <w:rPr>
          <w:b w:val="0"/>
        </w:rPr>
      </w:pPr>
    </w:p>
    <w:p w:rsidR="001D782B" w:rsidRPr="001D782B" w:rsidRDefault="001D782B" w:rsidP="001D782B">
      <w:pPr>
        <w:numPr>
          <w:ilvl w:val="0"/>
          <w:numId w:val="0"/>
        </w:numPr>
        <w:spacing w:line="240" w:lineRule="auto"/>
        <w:ind w:left="851"/>
        <w:rPr>
          <w:b w:val="0"/>
          <w:u w:val="single"/>
        </w:rPr>
      </w:pPr>
      <w:r w:rsidRPr="001D782B">
        <w:rPr>
          <w:b w:val="0"/>
          <w:u w:val="single"/>
        </w:rPr>
        <w:t>Dispoziční řešení</w:t>
      </w:r>
    </w:p>
    <w:p w:rsidR="001D782B" w:rsidRDefault="001D782B" w:rsidP="001D782B">
      <w:pPr>
        <w:numPr>
          <w:ilvl w:val="0"/>
          <w:numId w:val="0"/>
        </w:numPr>
        <w:spacing w:line="240" w:lineRule="auto"/>
        <w:ind w:left="851"/>
        <w:rPr>
          <w:b w:val="0"/>
        </w:rPr>
      </w:pPr>
      <w:r w:rsidRPr="001D782B">
        <w:rPr>
          <w:b w:val="0"/>
        </w:rPr>
        <w:t>Je patrno z výkresové části PD.</w:t>
      </w:r>
    </w:p>
    <w:p w:rsidR="001D782B" w:rsidRPr="001D782B" w:rsidRDefault="001D782B" w:rsidP="001D782B">
      <w:pPr>
        <w:numPr>
          <w:ilvl w:val="0"/>
          <w:numId w:val="0"/>
        </w:numPr>
        <w:spacing w:line="240" w:lineRule="auto"/>
        <w:ind w:left="851"/>
        <w:rPr>
          <w:b w:val="0"/>
        </w:rPr>
      </w:pPr>
    </w:p>
    <w:p w:rsidR="001D782B" w:rsidRPr="001D782B" w:rsidRDefault="001D782B" w:rsidP="001D782B">
      <w:pPr>
        <w:numPr>
          <w:ilvl w:val="0"/>
          <w:numId w:val="0"/>
        </w:numPr>
        <w:spacing w:line="240" w:lineRule="auto"/>
        <w:ind w:left="851"/>
        <w:rPr>
          <w:b w:val="0"/>
          <w:u w:val="single"/>
        </w:rPr>
      </w:pPr>
      <w:r w:rsidRPr="001D782B">
        <w:rPr>
          <w:b w:val="0"/>
          <w:u w:val="single"/>
        </w:rPr>
        <w:t xml:space="preserve">Vegetační úpravy v okolí </w:t>
      </w:r>
      <w:proofErr w:type="gramStart"/>
      <w:r w:rsidRPr="001D782B">
        <w:rPr>
          <w:b w:val="0"/>
          <w:u w:val="single"/>
        </w:rPr>
        <w:t>objektu :</w:t>
      </w:r>
      <w:proofErr w:type="gramEnd"/>
    </w:p>
    <w:p w:rsidR="001D782B" w:rsidRDefault="001D782B" w:rsidP="001D782B">
      <w:pPr>
        <w:numPr>
          <w:ilvl w:val="0"/>
          <w:numId w:val="0"/>
        </w:numPr>
        <w:spacing w:line="240" w:lineRule="auto"/>
        <w:ind w:left="851"/>
        <w:rPr>
          <w:b w:val="0"/>
        </w:rPr>
      </w:pPr>
      <w:r>
        <w:rPr>
          <w:b w:val="0"/>
        </w:rPr>
        <w:t>Neřeší se.</w:t>
      </w:r>
    </w:p>
    <w:p w:rsidR="001D782B" w:rsidRPr="001D782B" w:rsidRDefault="001D782B" w:rsidP="001D782B">
      <w:pPr>
        <w:numPr>
          <w:ilvl w:val="0"/>
          <w:numId w:val="0"/>
        </w:numPr>
        <w:spacing w:line="240" w:lineRule="auto"/>
        <w:ind w:left="851"/>
        <w:rPr>
          <w:b w:val="0"/>
        </w:rPr>
      </w:pPr>
    </w:p>
    <w:p w:rsidR="001D782B" w:rsidRPr="001D782B" w:rsidRDefault="001D782B" w:rsidP="001D782B">
      <w:pPr>
        <w:numPr>
          <w:ilvl w:val="0"/>
          <w:numId w:val="0"/>
        </w:numPr>
        <w:spacing w:line="240" w:lineRule="auto"/>
        <w:ind w:left="851"/>
        <w:rPr>
          <w:b w:val="0"/>
          <w:u w:val="single"/>
        </w:rPr>
      </w:pPr>
      <w:r w:rsidRPr="001D782B">
        <w:rPr>
          <w:b w:val="0"/>
          <w:u w:val="single"/>
        </w:rPr>
        <w:t>Přístup k objektu a užívání objektu osobami s omezenou schopností pohybu a</w:t>
      </w:r>
    </w:p>
    <w:p w:rsidR="001D782B" w:rsidRPr="001D782B" w:rsidRDefault="001D782B" w:rsidP="001D782B">
      <w:pPr>
        <w:numPr>
          <w:ilvl w:val="0"/>
          <w:numId w:val="0"/>
        </w:numPr>
        <w:spacing w:line="360" w:lineRule="auto"/>
        <w:ind w:left="851"/>
        <w:rPr>
          <w:b w:val="0"/>
          <w:u w:val="single"/>
        </w:rPr>
      </w:pPr>
      <w:r w:rsidRPr="001D782B">
        <w:rPr>
          <w:b w:val="0"/>
          <w:u w:val="single"/>
        </w:rPr>
        <w:t>orientace:</w:t>
      </w:r>
    </w:p>
    <w:p w:rsidR="001D782B" w:rsidRDefault="001D782B" w:rsidP="001D782B">
      <w:pPr>
        <w:numPr>
          <w:ilvl w:val="0"/>
          <w:numId w:val="0"/>
        </w:numPr>
        <w:spacing w:line="360" w:lineRule="auto"/>
        <w:ind w:left="851"/>
        <w:rPr>
          <w:b w:val="0"/>
        </w:rPr>
      </w:pPr>
      <w:r w:rsidRPr="001D782B">
        <w:rPr>
          <w:b w:val="0"/>
        </w:rPr>
        <w:t>Neřeší se.</w:t>
      </w:r>
    </w:p>
    <w:p w:rsidR="00FE2880" w:rsidRDefault="00FE2880" w:rsidP="00FE2880">
      <w:pPr>
        <w:ind w:firstLine="557"/>
      </w:pPr>
      <w:r>
        <w:t xml:space="preserve">   Výkresová část – </w:t>
      </w:r>
      <w:r w:rsidRPr="00FE2880">
        <w:rPr>
          <w:b w:val="0"/>
        </w:rPr>
        <w:t>viz příloha</w:t>
      </w:r>
      <w:r>
        <w:t xml:space="preserve"> </w:t>
      </w:r>
    </w:p>
    <w:p w:rsidR="001D782B" w:rsidRDefault="001D782B" w:rsidP="001D782B">
      <w:pPr>
        <w:numPr>
          <w:ilvl w:val="0"/>
          <w:numId w:val="0"/>
        </w:numPr>
        <w:spacing w:line="360" w:lineRule="auto"/>
        <w:ind w:left="851"/>
        <w:rPr>
          <w:b w:val="0"/>
        </w:rPr>
      </w:pPr>
    </w:p>
    <w:p w:rsidR="00FE2880" w:rsidRDefault="00FE2880" w:rsidP="00FE2880">
      <w:pPr>
        <w:pStyle w:val="Nadpis2"/>
      </w:pPr>
      <w:r>
        <w:t xml:space="preserve">Stavebně konstrukční řešení </w:t>
      </w:r>
    </w:p>
    <w:p w:rsidR="00FE2880" w:rsidRPr="00FE2880" w:rsidRDefault="00FE2880" w:rsidP="00FE2880">
      <w:pPr>
        <w:numPr>
          <w:ilvl w:val="0"/>
          <w:numId w:val="0"/>
        </w:numPr>
      </w:pPr>
      <w:r>
        <w:tab/>
        <w:t xml:space="preserve">   </w:t>
      </w:r>
      <w:r>
        <w:tab/>
        <w:t>Technická zpráva</w:t>
      </w:r>
    </w:p>
    <w:p w:rsidR="00FE2880" w:rsidRPr="001B1302" w:rsidRDefault="00FE2880" w:rsidP="00FE2880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rPr>
          <w:rFonts w:cs="Arial"/>
          <w:bCs/>
        </w:rPr>
      </w:pPr>
      <w:r w:rsidRPr="001B1302">
        <w:rPr>
          <w:rFonts w:cs="Arial"/>
          <w:bCs/>
        </w:rPr>
        <w:t>Práce bourací</w:t>
      </w:r>
    </w:p>
    <w:p w:rsidR="00FE2880" w:rsidRDefault="00FE2880" w:rsidP="00FE2880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rPr>
          <w:rFonts w:cs="Arial"/>
          <w:b w:val="0"/>
        </w:rPr>
      </w:pPr>
      <w:r w:rsidRPr="00104C13">
        <w:rPr>
          <w:rFonts w:cs="Arial"/>
        </w:rPr>
        <w:t>Varianta A:</w:t>
      </w:r>
      <w:r>
        <w:rPr>
          <w:rFonts w:cs="Arial"/>
          <w:b w:val="0"/>
        </w:rPr>
        <w:t xml:space="preserve"> Opěrný zídky budou ubourány </w:t>
      </w:r>
      <w:proofErr w:type="gramStart"/>
      <w:r>
        <w:rPr>
          <w:rFonts w:cs="Arial"/>
          <w:b w:val="0"/>
        </w:rPr>
        <w:t>10cm</w:t>
      </w:r>
      <w:proofErr w:type="gramEnd"/>
      <w:r>
        <w:rPr>
          <w:rFonts w:cs="Arial"/>
          <w:b w:val="0"/>
        </w:rPr>
        <w:t xml:space="preserve"> pod úroveň sjezdu do garáží. Stávající asfaltový kryt chodníku a sjezdu do garáží bude okolo opěrné zídky odstraněn v nejnutnějším rozsahu, ze strany chodníku 0,3cm a ze strany garáží 0,1m. Stávající kovové zábradlí bude odstraněno. </w:t>
      </w:r>
    </w:p>
    <w:p w:rsidR="00FE2880" w:rsidRPr="001B1302" w:rsidRDefault="00FE2880" w:rsidP="00FE2880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rPr>
          <w:rFonts w:cs="Arial"/>
          <w:b w:val="0"/>
        </w:rPr>
      </w:pPr>
      <w:r w:rsidRPr="00104C13">
        <w:rPr>
          <w:rFonts w:cs="Arial"/>
        </w:rPr>
        <w:t>Varianta B:</w:t>
      </w:r>
      <w:r>
        <w:rPr>
          <w:rFonts w:cs="Arial"/>
          <w:b w:val="0"/>
        </w:rPr>
        <w:t xml:space="preserve"> </w:t>
      </w:r>
      <w:r w:rsidRPr="001B1302">
        <w:rPr>
          <w:rFonts w:cs="Arial"/>
          <w:b w:val="0"/>
        </w:rPr>
        <w:t>Je počítáno s odbouráním odpadajících a odlupujících se částí z obou líců zdi. Jde jednak o</w:t>
      </w:r>
      <w:r>
        <w:rPr>
          <w:rFonts w:cs="Arial"/>
          <w:b w:val="0"/>
        </w:rPr>
        <w:t xml:space="preserve"> </w:t>
      </w:r>
      <w:r w:rsidRPr="001B1302">
        <w:rPr>
          <w:rFonts w:cs="Arial"/>
          <w:b w:val="0"/>
        </w:rPr>
        <w:t>povrchové vrstvy, jednak i o vlastní beton stěny, jež byl proveden z nekvalitního staviva a</w:t>
      </w:r>
      <w:r>
        <w:rPr>
          <w:rFonts w:cs="Arial"/>
          <w:b w:val="0"/>
        </w:rPr>
        <w:t xml:space="preserve"> </w:t>
      </w:r>
      <w:r w:rsidRPr="001B1302">
        <w:rPr>
          <w:rFonts w:cs="Arial"/>
          <w:b w:val="0"/>
        </w:rPr>
        <w:t>místně tvoří štěrková hnízda.</w:t>
      </w:r>
      <w:r>
        <w:rPr>
          <w:rFonts w:cs="Arial"/>
          <w:b w:val="0"/>
        </w:rPr>
        <w:t xml:space="preserve"> Takto odpadající a odlupující částí zdí budou očištěna tlakovým čističem s minimálním účinkem 500bar. Stávající kovové zábradlí bude odstraněno.</w:t>
      </w:r>
    </w:p>
    <w:p w:rsidR="00FE2880" w:rsidRPr="001B1302" w:rsidRDefault="00FE2880" w:rsidP="00FE2880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rPr>
          <w:rFonts w:cs="Arial"/>
          <w:bCs/>
        </w:rPr>
      </w:pPr>
      <w:r>
        <w:rPr>
          <w:rFonts w:cs="Arial"/>
          <w:bCs/>
        </w:rPr>
        <w:tab/>
      </w:r>
      <w:r w:rsidRPr="001B1302">
        <w:rPr>
          <w:rFonts w:cs="Arial"/>
          <w:bCs/>
        </w:rPr>
        <w:t>Zemní práce</w:t>
      </w:r>
    </w:p>
    <w:p w:rsidR="00FE2880" w:rsidRPr="001B1302" w:rsidRDefault="00FE2880" w:rsidP="00FE2880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rPr>
          <w:rFonts w:cs="Arial"/>
          <w:bCs/>
        </w:rPr>
      </w:pPr>
      <w:r>
        <w:rPr>
          <w:rFonts w:cs="Arial"/>
          <w:b w:val="0"/>
        </w:rPr>
        <w:t xml:space="preserve">Varianta A: </w:t>
      </w:r>
      <w:r w:rsidRPr="001B1302">
        <w:rPr>
          <w:rFonts w:cs="Arial"/>
          <w:b w:val="0"/>
        </w:rPr>
        <w:t xml:space="preserve">Ze strany </w:t>
      </w:r>
      <w:r>
        <w:rPr>
          <w:rFonts w:cs="Arial"/>
          <w:b w:val="0"/>
        </w:rPr>
        <w:t>chodníku</w:t>
      </w:r>
      <w:r w:rsidRPr="001B1302">
        <w:rPr>
          <w:rFonts w:cs="Arial"/>
          <w:b w:val="0"/>
        </w:rPr>
        <w:t xml:space="preserve"> bude proveden výkop pro</w:t>
      </w:r>
      <w:r>
        <w:rPr>
          <w:rFonts w:cs="Arial"/>
          <w:b w:val="0"/>
        </w:rPr>
        <w:t xml:space="preserve"> nutnost bednění. </w:t>
      </w:r>
      <w:r w:rsidRPr="001B1302">
        <w:rPr>
          <w:rFonts w:cs="Arial"/>
          <w:b w:val="0"/>
        </w:rPr>
        <w:t xml:space="preserve">Po provedení výkopu bude vybetonován </w:t>
      </w:r>
      <w:r>
        <w:rPr>
          <w:rFonts w:cs="Arial"/>
          <w:b w:val="0"/>
        </w:rPr>
        <w:t xml:space="preserve">nová opěrná zídka </w:t>
      </w:r>
      <w:r w:rsidRPr="001B1302">
        <w:rPr>
          <w:rFonts w:cs="Arial"/>
          <w:b w:val="0"/>
        </w:rPr>
        <w:t>s</w:t>
      </w:r>
      <w:r>
        <w:rPr>
          <w:rFonts w:cs="Arial"/>
          <w:b w:val="0"/>
        </w:rPr>
        <w:t> </w:t>
      </w:r>
      <w:r w:rsidRPr="001B1302">
        <w:rPr>
          <w:rFonts w:cs="Arial"/>
          <w:b w:val="0"/>
        </w:rPr>
        <w:t>výztuží</w:t>
      </w:r>
      <w:r>
        <w:rPr>
          <w:rFonts w:cs="Arial"/>
          <w:b w:val="0"/>
        </w:rPr>
        <w:t>.</w:t>
      </w:r>
      <w:r>
        <w:rPr>
          <w:rFonts w:cs="Arial"/>
          <w:b w:val="0"/>
        </w:rPr>
        <w:tab/>
      </w:r>
      <w:r>
        <w:rPr>
          <w:rFonts w:cs="Arial"/>
          <w:b w:val="0"/>
        </w:rPr>
        <w:tab/>
      </w:r>
      <w:r>
        <w:rPr>
          <w:rFonts w:cs="Arial"/>
          <w:b w:val="0"/>
        </w:rPr>
        <w:tab/>
      </w:r>
      <w:r>
        <w:rPr>
          <w:rFonts w:cs="Arial"/>
          <w:b w:val="0"/>
        </w:rPr>
        <w:tab/>
      </w:r>
      <w:r w:rsidRPr="001B1302">
        <w:rPr>
          <w:rFonts w:cs="Arial"/>
          <w:bCs/>
        </w:rPr>
        <w:t>Svislé konstrukce – oprava a dopln</w:t>
      </w:r>
      <w:r w:rsidRPr="001B1302">
        <w:rPr>
          <w:rFonts w:ascii="Arial,Bold" w:hAnsi="Arial,Bold" w:cs="Arial,Bold"/>
          <w:bCs/>
        </w:rPr>
        <w:t>ě</w:t>
      </w:r>
      <w:r w:rsidRPr="001B1302">
        <w:rPr>
          <w:rFonts w:cs="Arial"/>
          <w:bCs/>
        </w:rPr>
        <w:t>ní op</w:t>
      </w:r>
      <w:r w:rsidRPr="001B1302">
        <w:rPr>
          <w:rFonts w:ascii="Arial,Bold" w:hAnsi="Arial,Bold" w:cs="Arial,Bold"/>
          <w:bCs/>
        </w:rPr>
        <w:t>ě</w:t>
      </w:r>
      <w:r w:rsidRPr="001B1302">
        <w:rPr>
          <w:rFonts w:cs="Arial"/>
          <w:bCs/>
        </w:rPr>
        <w:t>rné zdi</w:t>
      </w:r>
    </w:p>
    <w:p w:rsidR="00FE2880" w:rsidRDefault="00FE2880" w:rsidP="00FE2880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rPr>
          <w:rFonts w:cs="Arial"/>
          <w:b w:val="0"/>
        </w:rPr>
      </w:pPr>
      <w:r w:rsidRPr="00104C13">
        <w:rPr>
          <w:rFonts w:cs="Arial"/>
        </w:rPr>
        <w:t>Varianta A:</w:t>
      </w:r>
      <w:r>
        <w:rPr>
          <w:rFonts w:cs="Arial"/>
          <w:b w:val="0"/>
        </w:rPr>
        <w:t xml:space="preserve"> </w:t>
      </w:r>
      <w:r w:rsidRPr="001B1302">
        <w:rPr>
          <w:rFonts w:cs="Arial"/>
          <w:b w:val="0"/>
        </w:rPr>
        <w:t xml:space="preserve">Hlavní nosnou konstrukcí je </w:t>
      </w:r>
      <w:r>
        <w:rPr>
          <w:rFonts w:cs="Arial"/>
          <w:b w:val="0"/>
        </w:rPr>
        <w:t>provedení nové opěrné zídky</w:t>
      </w:r>
      <w:r w:rsidRPr="001B1302">
        <w:rPr>
          <w:rFonts w:cs="Arial"/>
          <w:b w:val="0"/>
        </w:rPr>
        <w:t xml:space="preserve">. </w:t>
      </w:r>
      <w:r>
        <w:rPr>
          <w:rFonts w:cs="Arial"/>
          <w:b w:val="0"/>
        </w:rPr>
        <w:t xml:space="preserve">Zídka bude betonována na původní základový pás, do kterého bude navrtána výztuž </w:t>
      </w:r>
      <w:r w:rsidRPr="0018548D">
        <w:rPr>
          <w:rFonts w:ascii="Cambria Math" w:hAnsi="Cambria Math" w:cs="Cambria Math"/>
          <w:b w:val="0"/>
          <w:sz w:val="24"/>
          <w:szCs w:val="24"/>
        </w:rPr>
        <w:t>⌀</w:t>
      </w:r>
      <w:r w:rsidRPr="0018548D">
        <w:rPr>
          <w:rFonts w:cs="Arial"/>
          <w:b w:val="0"/>
        </w:rPr>
        <w:t xml:space="preserve"> </w:t>
      </w:r>
      <w:r w:rsidRPr="0018548D">
        <w:rPr>
          <w:rFonts w:cs="Arial"/>
          <w:b w:val="0"/>
        </w:rPr>
        <w:lastRenderedPageBreak/>
        <w:t>12 mm</w:t>
      </w:r>
      <w:r>
        <w:rPr>
          <w:rFonts w:cs="Arial"/>
          <w:b w:val="0"/>
        </w:rPr>
        <w:t xml:space="preserve"> á </w:t>
      </w:r>
      <w:proofErr w:type="gramStart"/>
      <w:r>
        <w:rPr>
          <w:rFonts w:cs="Arial"/>
          <w:b w:val="0"/>
        </w:rPr>
        <w:t>300mm</w:t>
      </w:r>
      <w:proofErr w:type="gramEnd"/>
      <w:r>
        <w:rPr>
          <w:rFonts w:cs="Arial"/>
          <w:b w:val="0"/>
        </w:rPr>
        <w:t xml:space="preserve"> vlepená na chemickou kotvu. Délka jednotlivé výztuže bude dle výšky jednotlivé zídky, vždy 0,1 m pod horní úroveň. Opěrná zídka bude provedena z </w:t>
      </w:r>
      <w:proofErr w:type="spellStart"/>
      <w:r>
        <w:rPr>
          <w:rFonts w:cs="Arial"/>
          <w:b w:val="0"/>
        </w:rPr>
        <w:t>voděstavebního</w:t>
      </w:r>
      <w:proofErr w:type="spellEnd"/>
      <w:r>
        <w:rPr>
          <w:rFonts w:cs="Arial"/>
          <w:b w:val="0"/>
        </w:rPr>
        <w:t xml:space="preserve"> betonu</w:t>
      </w:r>
      <w:r w:rsidRPr="001B1302">
        <w:rPr>
          <w:rFonts w:cs="Arial"/>
          <w:b w:val="0"/>
        </w:rPr>
        <w:t xml:space="preserve"> </w:t>
      </w:r>
      <w:r>
        <w:rPr>
          <w:rFonts w:cs="Arial"/>
          <w:b w:val="0"/>
        </w:rPr>
        <w:t xml:space="preserve">C20-25 XC1. Opěrné zídky budou provedeny z pohledového betonu. Výztuž jednotlivých zídek bude provedeno z ohýbaných KARI síti 6/100/100. </w:t>
      </w:r>
    </w:p>
    <w:p w:rsidR="00FE2880" w:rsidRDefault="00FE2880" w:rsidP="00FE2880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rPr>
          <w:rFonts w:cs="Arial"/>
          <w:b w:val="0"/>
        </w:rPr>
      </w:pPr>
      <w:r w:rsidRPr="000A6604">
        <w:rPr>
          <w:rFonts w:cs="Arial"/>
        </w:rPr>
        <w:t>Varianta B:</w:t>
      </w:r>
      <w:r>
        <w:rPr>
          <w:rFonts w:cs="Arial"/>
          <w:b w:val="0"/>
        </w:rPr>
        <w:t xml:space="preserve"> Opěrně zídky budou očištěny tlakovou vodou min 500Mpa na nosný podklad. Odkrytou výztuž nutno očistit od rzi ocelovým kartáčem. </w:t>
      </w:r>
      <w:r w:rsidRPr="000A6604">
        <w:rPr>
          <w:rFonts w:cs="Arial"/>
          <w:b w:val="0"/>
        </w:rPr>
        <w:t>Podklad pro nanášení adhezního nátěru musí být pořádně očištěn od všech nečistot, volných částic a ocel musí být zbavena veškeré koroze.</w:t>
      </w:r>
      <w:r>
        <w:rPr>
          <w:rFonts w:cs="Arial"/>
          <w:b w:val="0"/>
        </w:rPr>
        <w:t xml:space="preserve"> </w:t>
      </w:r>
    </w:p>
    <w:p w:rsidR="00FE2880" w:rsidRPr="001B1302" w:rsidRDefault="00FE2880" w:rsidP="00FE2880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rPr>
          <w:rFonts w:cs="Arial"/>
          <w:b w:val="0"/>
        </w:rPr>
      </w:pPr>
      <w:r>
        <w:rPr>
          <w:rFonts w:cs="Arial"/>
          <w:bCs/>
        </w:rPr>
        <w:tab/>
      </w:r>
      <w:r w:rsidRPr="001B1302">
        <w:rPr>
          <w:rFonts w:cs="Arial"/>
          <w:b w:val="0"/>
        </w:rPr>
        <w:t xml:space="preserve">Větší otvory – místa po vypadlých štěrkových hnízdech, </w:t>
      </w:r>
      <w:r>
        <w:rPr>
          <w:rFonts w:cs="Arial"/>
          <w:b w:val="0"/>
        </w:rPr>
        <w:t xml:space="preserve">omítnuta </w:t>
      </w:r>
      <w:proofErr w:type="spellStart"/>
      <w:r>
        <w:rPr>
          <w:rFonts w:cs="Arial"/>
          <w:b w:val="0"/>
        </w:rPr>
        <w:t>reprofilační</w:t>
      </w:r>
      <w:proofErr w:type="spellEnd"/>
      <w:r>
        <w:rPr>
          <w:rFonts w:cs="Arial"/>
          <w:b w:val="0"/>
        </w:rPr>
        <w:t xml:space="preserve"> maltou na beton (</w:t>
      </w:r>
      <w:proofErr w:type="spellStart"/>
      <w:r w:rsidRPr="004E7432">
        <w:rPr>
          <w:rFonts w:cs="Arial"/>
          <w:b w:val="0"/>
        </w:rPr>
        <w:t>Síranovzdorná</w:t>
      </w:r>
      <w:proofErr w:type="spellEnd"/>
      <w:r w:rsidRPr="004E7432">
        <w:rPr>
          <w:rFonts w:cs="Arial"/>
          <w:b w:val="0"/>
        </w:rPr>
        <w:t xml:space="preserve"> </w:t>
      </w:r>
      <w:proofErr w:type="spellStart"/>
      <w:r w:rsidRPr="004E7432">
        <w:rPr>
          <w:rFonts w:cs="Arial"/>
          <w:b w:val="0"/>
        </w:rPr>
        <w:t>vysprávková</w:t>
      </w:r>
      <w:proofErr w:type="spellEnd"/>
      <w:r w:rsidRPr="004E7432">
        <w:rPr>
          <w:rFonts w:cs="Arial"/>
          <w:b w:val="0"/>
        </w:rPr>
        <w:t xml:space="preserve"> malta na beton s hydraulickými pojivy, s přísadami. Určená pro hrubé</w:t>
      </w:r>
      <w:r>
        <w:rPr>
          <w:rFonts w:cs="Arial"/>
          <w:b w:val="0"/>
        </w:rPr>
        <w:t xml:space="preserve"> </w:t>
      </w:r>
      <w:r w:rsidRPr="004E7432">
        <w:rPr>
          <w:rFonts w:cs="Arial"/>
          <w:b w:val="0"/>
        </w:rPr>
        <w:t xml:space="preserve">vysprávky betonu v tloušťkách </w:t>
      </w:r>
      <w:proofErr w:type="gramStart"/>
      <w:r>
        <w:rPr>
          <w:rFonts w:cs="Arial"/>
          <w:b w:val="0"/>
        </w:rPr>
        <w:t>30 – 80</w:t>
      </w:r>
      <w:proofErr w:type="gramEnd"/>
      <w:r>
        <w:rPr>
          <w:rFonts w:cs="Arial"/>
          <w:b w:val="0"/>
        </w:rPr>
        <w:t xml:space="preserve"> mm) např. </w:t>
      </w:r>
      <w:proofErr w:type="spellStart"/>
      <w:r>
        <w:rPr>
          <w:rFonts w:cs="Arial"/>
          <w:b w:val="0"/>
        </w:rPr>
        <w:t>weber.rep</w:t>
      </w:r>
      <w:proofErr w:type="spellEnd"/>
      <w:r>
        <w:rPr>
          <w:rFonts w:cs="Arial"/>
          <w:b w:val="0"/>
        </w:rPr>
        <w:t xml:space="preserve"> vysprávka H SV. Následně budu celá plocha sjednocena jemnozrnnou </w:t>
      </w:r>
      <w:proofErr w:type="spellStart"/>
      <w:r>
        <w:rPr>
          <w:rFonts w:cs="Arial"/>
          <w:b w:val="0"/>
        </w:rPr>
        <w:t>reprofilační</w:t>
      </w:r>
      <w:proofErr w:type="spellEnd"/>
      <w:r>
        <w:rPr>
          <w:rFonts w:cs="Arial"/>
          <w:b w:val="0"/>
        </w:rPr>
        <w:t xml:space="preserve"> maltou n</w:t>
      </w:r>
      <w:r w:rsidRPr="004E7432">
        <w:rPr>
          <w:rFonts w:cs="Arial"/>
          <w:b w:val="0"/>
        </w:rPr>
        <w:t>a jemné vysp</w:t>
      </w:r>
      <w:r>
        <w:rPr>
          <w:rFonts w:cs="Arial"/>
          <w:b w:val="0"/>
        </w:rPr>
        <w:t xml:space="preserve">rávky betonu v tloušťce do 4 mm. </w:t>
      </w:r>
      <w:r w:rsidRPr="004E7432">
        <w:rPr>
          <w:rFonts w:cs="Arial"/>
          <w:b w:val="0"/>
        </w:rPr>
        <w:t xml:space="preserve">K dosažení hladkého povrchu na </w:t>
      </w:r>
      <w:proofErr w:type="spellStart"/>
      <w:r w:rsidRPr="004E7432">
        <w:rPr>
          <w:rFonts w:cs="Arial"/>
          <w:b w:val="0"/>
        </w:rPr>
        <w:t>vysprávkové</w:t>
      </w:r>
      <w:proofErr w:type="spellEnd"/>
      <w:r w:rsidRPr="004E7432">
        <w:rPr>
          <w:rFonts w:cs="Arial"/>
          <w:b w:val="0"/>
        </w:rPr>
        <w:t xml:space="preserve"> malty</w:t>
      </w:r>
      <w:r>
        <w:rPr>
          <w:rFonts w:cs="Arial"/>
          <w:b w:val="0"/>
        </w:rPr>
        <w:t xml:space="preserve">. Během celého procesu nutno dbát na technologický postup výrobce materiálů. Po dokončení oprav povrchu bude povrch zídek ošetřen </w:t>
      </w:r>
      <w:proofErr w:type="spellStart"/>
      <w:r>
        <w:rPr>
          <w:rFonts w:cs="Arial"/>
          <w:b w:val="0"/>
        </w:rPr>
        <w:t>nízkoviskozním</w:t>
      </w:r>
      <w:proofErr w:type="spellEnd"/>
      <w:r>
        <w:rPr>
          <w:rFonts w:cs="Arial"/>
          <w:b w:val="0"/>
        </w:rPr>
        <w:t xml:space="preserve"> hydrofobním nátěre na bázi </w:t>
      </w:r>
      <w:proofErr w:type="spellStart"/>
      <w:r>
        <w:rPr>
          <w:rFonts w:cs="Arial"/>
          <w:b w:val="0"/>
        </w:rPr>
        <w:t>siloxanu</w:t>
      </w:r>
      <w:proofErr w:type="spellEnd"/>
      <w:r>
        <w:rPr>
          <w:rFonts w:cs="Arial"/>
          <w:b w:val="0"/>
        </w:rPr>
        <w:t xml:space="preserve"> např. </w:t>
      </w:r>
      <w:proofErr w:type="spellStart"/>
      <w:r>
        <w:rPr>
          <w:rFonts w:cs="Arial"/>
          <w:b w:val="0"/>
        </w:rPr>
        <w:t>webertec</w:t>
      </w:r>
      <w:proofErr w:type="spellEnd"/>
      <w:r>
        <w:rPr>
          <w:rFonts w:cs="Arial"/>
          <w:b w:val="0"/>
        </w:rPr>
        <w:t xml:space="preserve"> SHC.</w:t>
      </w:r>
    </w:p>
    <w:p w:rsidR="00FE2880" w:rsidRDefault="00FE2880" w:rsidP="00FE2880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rPr>
          <w:rFonts w:cs="Arial"/>
          <w:bCs/>
        </w:rPr>
      </w:pPr>
      <w:r>
        <w:rPr>
          <w:rFonts w:cs="Arial"/>
          <w:bCs/>
        </w:rPr>
        <w:tab/>
      </w:r>
      <w:r w:rsidRPr="001B1302">
        <w:rPr>
          <w:rFonts w:cs="Arial"/>
          <w:bCs/>
        </w:rPr>
        <w:t>Komunikace</w:t>
      </w:r>
      <w:r>
        <w:rPr>
          <w:rFonts w:cs="Arial"/>
          <w:bCs/>
        </w:rPr>
        <w:t xml:space="preserve"> </w:t>
      </w:r>
    </w:p>
    <w:p w:rsidR="00FE2880" w:rsidRDefault="00FE2880" w:rsidP="00FE2880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rPr>
          <w:rFonts w:cs="Arial"/>
          <w:b w:val="0"/>
        </w:rPr>
      </w:pPr>
      <w:r>
        <w:rPr>
          <w:rFonts w:cs="Arial"/>
          <w:b w:val="0"/>
        </w:rPr>
        <w:t xml:space="preserve">Po dokončení oprav opěrných zídek, bude uvedena dotčená plocha zpevněných ploch do původního stavu. Asfaltový kryt bude doplněn, a spára mezi původním a novým povrchem bude zalita asfaltovou zálivkou. </w:t>
      </w:r>
    </w:p>
    <w:p w:rsidR="00FE2880" w:rsidRPr="001B1302" w:rsidRDefault="00FE2880" w:rsidP="00FE2880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rPr>
          <w:rFonts w:cs="Arial"/>
          <w:b w:val="0"/>
        </w:rPr>
      </w:pPr>
      <w:r>
        <w:rPr>
          <w:rFonts w:cs="Arial"/>
          <w:b w:val="0"/>
        </w:rPr>
        <w:t xml:space="preserve">Pracovní spára mezi opraveným krytem a zídkou bude zaplněna trvale pružným tmelem např. </w:t>
      </w:r>
      <w:proofErr w:type="spellStart"/>
      <w:proofErr w:type="gramStart"/>
      <w:r>
        <w:rPr>
          <w:rFonts w:cs="Arial"/>
          <w:b w:val="0"/>
        </w:rPr>
        <w:t>weber.color</w:t>
      </w:r>
      <w:proofErr w:type="spellEnd"/>
      <w:proofErr w:type="gramEnd"/>
      <w:r>
        <w:rPr>
          <w:rFonts w:cs="Arial"/>
          <w:b w:val="0"/>
        </w:rPr>
        <w:t xml:space="preserve"> POLY. </w:t>
      </w:r>
    </w:p>
    <w:p w:rsidR="00FE2880" w:rsidRDefault="00FE2880" w:rsidP="00FE2880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rPr>
          <w:rFonts w:cs="Arial"/>
          <w:bCs/>
        </w:rPr>
      </w:pPr>
      <w:r>
        <w:rPr>
          <w:rFonts w:cs="Arial"/>
          <w:bCs/>
        </w:rPr>
        <w:tab/>
        <w:t xml:space="preserve">Hydroizolace  </w:t>
      </w:r>
    </w:p>
    <w:p w:rsidR="00FE2880" w:rsidRDefault="00FE2880" w:rsidP="00FE2880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rPr>
          <w:rFonts w:cs="Arial"/>
          <w:b w:val="0"/>
        </w:rPr>
      </w:pPr>
      <w:r w:rsidRPr="00104C13">
        <w:rPr>
          <w:rFonts w:cs="Arial"/>
        </w:rPr>
        <w:t>Varianta A:</w:t>
      </w:r>
      <w:r>
        <w:rPr>
          <w:rFonts w:cs="Arial"/>
          <w:b w:val="0"/>
        </w:rPr>
        <w:t xml:space="preserve"> Po provedení betonáže opěrných zídek a po jejich vyschnutí, dle technologického postupu výrobce, bude proveden nátěr zídky z obou </w:t>
      </w:r>
      <w:proofErr w:type="gramStart"/>
      <w:r>
        <w:rPr>
          <w:rFonts w:cs="Arial"/>
          <w:b w:val="0"/>
        </w:rPr>
        <w:t>stran,(</w:t>
      </w:r>
      <w:proofErr w:type="gramEnd"/>
      <w:r>
        <w:rPr>
          <w:rFonts w:cs="Arial"/>
          <w:b w:val="0"/>
        </w:rPr>
        <w:t xml:space="preserve"> do úrovně komunikace a do úrovně chodníku) asfaltovým penetračním nátěrem. Po zaschnutí bude natavena hydroizolační vrstva z asfaltového pásů, tak aby byl chráněna spára mezi betonem novým a původním. Ze strany chodníku a komunikace bude proveden asfaltový fabion v poloměru </w:t>
      </w:r>
      <w:proofErr w:type="gramStart"/>
      <w:r>
        <w:rPr>
          <w:rFonts w:cs="Arial"/>
          <w:b w:val="0"/>
        </w:rPr>
        <w:t>50mm</w:t>
      </w:r>
      <w:proofErr w:type="gramEnd"/>
      <w:r>
        <w:rPr>
          <w:rFonts w:cs="Arial"/>
          <w:b w:val="0"/>
        </w:rPr>
        <w:t>.</w:t>
      </w:r>
    </w:p>
    <w:p w:rsidR="00FE2880" w:rsidRDefault="00FE2880" w:rsidP="00FE2880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rPr>
          <w:rFonts w:cs="Arial"/>
          <w:bCs/>
        </w:rPr>
      </w:pPr>
      <w:r>
        <w:rPr>
          <w:rFonts w:cs="Arial"/>
          <w:bCs/>
        </w:rPr>
        <w:tab/>
      </w:r>
      <w:r w:rsidRPr="001B1302">
        <w:rPr>
          <w:rFonts w:cs="Arial"/>
          <w:bCs/>
        </w:rPr>
        <w:t>Konstrukce záme</w:t>
      </w:r>
      <w:r w:rsidRPr="001B1302">
        <w:rPr>
          <w:rFonts w:ascii="Arial,Bold" w:hAnsi="Arial,Bold" w:cs="Arial,Bold"/>
          <w:bCs/>
        </w:rPr>
        <w:t>č</w:t>
      </w:r>
      <w:r w:rsidRPr="001B1302">
        <w:rPr>
          <w:rFonts w:cs="Arial"/>
          <w:bCs/>
        </w:rPr>
        <w:t xml:space="preserve">nické – zábradlí </w:t>
      </w:r>
    </w:p>
    <w:p w:rsidR="00FE2880" w:rsidRPr="001B1302" w:rsidRDefault="00FE2880" w:rsidP="00FE2880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rPr>
          <w:rFonts w:cs="Arial"/>
          <w:b w:val="0"/>
        </w:rPr>
      </w:pPr>
      <w:r w:rsidRPr="001B1302">
        <w:rPr>
          <w:rFonts w:cs="Arial"/>
          <w:b w:val="0"/>
        </w:rPr>
        <w:t>Stávající zábradlí bude</w:t>
      </w:r>
      <w:r>
        <w:rPr>
          <w:rFonts w:cs="Arial"/>
          <w:b w:val="0"/>
        </w:rPr>
        <w:t xml:space="preserve"> odstraněno a nahrazeno novým viz výpis prvků Z1. </w:t>
      </w:r>
    </w:p>
    <w:p w:rsidR="00FE2880" w:rsidRDefault="00FE2880" w:rsidP="001D782B">
      <w:pPr>
        <w:numPr>
          <w:ilvl w:val="0"/>
          <w:numId w:val="0"/>
        </w:numPr>
        <w:spacing w:line="360" w:lineRule="auto"/>
        <w:ind w:left="851"/>
        <w:rPr>
          <w:b w:val="0"/>
        </w:rPr>
      </w:pPr>
    </w:p>
    <w:p w:rsidR="00FE2880" w:rsidRDefault="00FE2880" w:rsidP="00FE2880">
      <w:pPr>
        <w:numPr>
          <w:ilvl w:val="0"/>
          <w:numId w:val="0"/>
        </w:numPr>
        <w:autoSpaceDE w:val="0"/>
        <w:autoSpaceDN w:val="0"/>
        <w:adjustRightInd w:val="0"/>
        <w:spacing w:line="240" w:lineRule="auto"/>
        <w:rPr>
          <w:rFonts w:cs="Arial"/>
          <w:b w:val="0"/>
          <w:sz w:val="24"/>
          <w:szCs w:val="24"/>
        </w:rPr>
      </w:pPr>
    </w:p>
    <w:p w:rsidR="00FE2880" w:rsidRDefault="00FE2880" w:rsidP="00FE2880">
      <w:pPr>
        <w:pStyle w:val="Nadpis2"/>
      </w:pPr>
      <w:r>
        <w:lastRenderedPageBreak/>
        <w:t>Požárn</w:t>
      </w:r>
      <w:r>
        <w:rPr>
          <w:rFonts w:ascii="Arial,Bold" w:hAnsi="Arial,Bold" w:cs="Arial,Bold"/>
        </w:rPr>
        <w:t xml:space="preserve">ě </w:t>
      </w:r>
      <w:r>
        <w:t>bezpe</w:t>
      </w:r>
      <w:r>
        <w:rPr>
          <w:rFonts w:ascii="Arial,Bold" w:hAnsi="Arial,Bold" w:cs="Arial,Bold"/>
        </w:rPr>
        <w:t>č</w:t>
      </w:r>
      <w:r>
        <w:t xml:space="preserve">nostní </w:t>
      </w:r>
      <w:r>
        <w:rPr>
          <w:rFonts w:ascii="Arial,Bold" w:hAnsi="Arial,Bold" w:cs="Arial,Bold"/>
        </w:rPr>
        <w:t>ř</w:t>
      </w:r>
      <w:r>
        <w:t xml:space="preserve">ešení – neřeší se </w:t>
      </w:r>
    </w:p>
    <w:p w:rsidR="00FE2880" w:rsidRDefault="00FE2880" w:rsidP="00FE2880">
      <w:pPr>
        <w:pStyle w:val="Nadpis2"/>
      </w:pPr>
      <w:r>
        <w:t>D.1.4 Technika prost</w:t>
      </w:r>
      <w:r>
        <w:rPr>
          <w:rFonts w:ascii="Arial,Bold" w:hAnsi="Arial,Bold" w:cs="Arial,Bold"/>
        </w:rPr>
        <w:t>ř</w:t>
      </w:r>
      <w:r>
        <w:t>edí staveb – neřeší se</w:t>
      </w:r>
    </w:p>
    <w:p w:rsidR="00FE2880" w:rsidRDefault="00FE2880" w:rsidP="00FE2880">
      <w:pPr>
        <w:pStyle w:val="Nadpis1"/>
      </w:pPr>
      <w:r>
        <w:t>Dokumentace technických a technologických za</w:t>
      </w:r>
      <w:r>
        <w:rPr>
          <w:rFonts w:ascii="Arial,Bold" w:hAnsi="Arial,Bold" w:cs="Arial,Bold"/>
        </w:rPr>
        <w:t>ř</w:t>
      </w:r>
      <w:r>
        <w:t>ízení</w:t>
      </w:r>
    </w:p>
    <w:p w:rsidR="00A1347A" w:rsidRDefault="00A1347A" w:rsidP="00206B07">
      <w:pPr>
        <w:pStyle w:val="Default"/>
        <w:spacing w:line="276" w:lineRule="auto"/>
        <w:rPr>
          <w:color w:val="auto"/>
          <w:sz w:val="23"/>
          <w:szCs w:val="23"/>
        </w:rPr>
      </w:pPr>
    </w:p>
    <w:p w:rsidR="00FE2880" w:rsidRDefault="00FE2880" w:rsidP="00206B07">
      <w:pPr>
        <w:pStyle w:val="Default"/>
        <w:spacing w:line="276" w:lineRule="auto"/>
        <w:rPr>
          <w:color w:val="auto"/>
          <w:sz w:val="23"/>
          <w:szCs w:val="23"/>
        </w:rPr>
      </w:pPr>
    </w:p>
    <w:p w:rsidR="00FE2880" w:rsidRDefault="00FE2880" w:rsidP="00206B07">
      <w:pPr>
        <w:pStyle w:val="Default"/>
        <w:spacing w:line="276" w:lineRule="auto"/>
        <w:rPr>
          <w:color w:val="auto"/>
          <w:sz w:val="23"/>
          <w:szCs w:val="23"/>
        </w:rPr>
      </w:pPr>
    </w:p>
    <w:p w:rsidR="00FE2880" w:rsidRDefault="00FE2880" w:rsidP="00206B07">
      <w:pPr>
        <w:pStyle w:val="Default"/>
        <w:spacing w:line="276" w:lineRule="auto"/>
        <w:rPr>
          <w:color w:val="auto"/>
          <w:sz w:val="23"/>
          <w:szCs w:val="23"/>
        </w:rPr>
      </w:pPr>
    </w:p>
    <w:p w:rsidR="00FE2880" w:rsidRDefault="00FE2880" w:rsidP="00206B07">
      <w:pPr>
        <w:pStyle w:val="Default"/>
        <w:spacing w:line="276" w:lineRule="auto"/>
        <w:rPr>
          <w:color w:val="auto"/>
          <w:sz w:val="23"/>
          <w:szCs w:val="23"/>
        </w:rPr>
      </w:pPr>
    </w:p>
    <w:p w:rsidR="00206B07" w:rsidRDefault="00206B07" w:rsidP="00206B07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Vypracoval: Vojtíšek Bohumil </w:t>
      </w:r>
    </w:p>
    <w:p w:rsidR="00206B07" w:rsidRDefault="00206B07" w:rsidP="00206B07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Ve Frýdku Místku </w:t>
      </w:r>
    </w:p>
    <w:p w:rsidR="00206B07" w:rsidRDefault="00181624" w:rsidP="00206B07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0</w:t>
      </w:r>
      <w:r w:rsidR="00984609">
        <w:rPr>
          <w:color w:val="auto"/>
          <w:sz w:val="23"/>
          <w:szCs w:val="23"/>
        </w:rPr>
        <w:t>3</w:t>
      </w:r>
      <w:r>
        <w:rPr>
          <w:color w:val="auto"/>
          <w:sz w:val="23"/>
          <w:szCs w:val="23"/>
        </w:rPr>
        <w:t>/</w:t>
      </w:r>
      <w:r w:rsidR="00984609">
        <w:rPr>
          <w:color w:val="auto"/>
          <w:sz w:val="23"/>
          <w:szCs w:val="23"/>
        </w:rPr>
        <w:t>2018</w:t>
      </w:r>
      <w:bookmarkStart w:id="7" w:name="_GoBack"/>
      <w:bookmarkEnd w:id="7"/>
    </w:p>
    <w:sectPr w:rsidR="00206B07" w:rsidSect="00E96BB1">
      <w:headerReference w:type="default" r:id="rId8"/>
      <w:footerReference w:type="default" r:id="rId9"/>
      <w:pgSz w:w="11906" w:h="16838" w:code="9"/>
      <w:pgMar w:top="170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056" w:rsidRDefault="00C16056" w:rsidP="00815120">
      <w:pPr>
        <w:spacing w:line="240" w:lineRule="auto"/>
      </w:pPr>
      <w:r>
        <w:separator/>
      </w:r>
    </w:p>
  </w:endnote>
  <w:endnote w:type="continuationSeparator" w:id="0">
    <w:p w:rsidR="00C16056" w:rsidRDefault="00C16056" w:rsidP="008151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6B07" w:rsidRDefault="00206B07" w:rsidP="00E96BB1">
    <w:pPr>
      <w:pStyle w:val="Zpat"/>
      <w:numPr>
        <w:ilvl w:val="0"/>
        <w:numId w:val="0"/>
      </w:numPr>
      <w:ind w:left="85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056" w:rsidRDefault="00C16056" w:rsidP="00815120">
      <w:pPr>
        <w:spacing w:line="240" w:lineRule="auto"/>
      </w:pPr>
      <w:r>
        <w:separator/>
      </w:r>
    </w:p>
  </w:footnote>
  <w:footnote w:type="continuationSeparator" w:id="0">
    <w:p w:rsidR="00C16056" w:rsidRDefault="00C16056" w:rsidP="008151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214" w:rsidRPr="006F0653" w:rsidRDefault="00095214" w:rsidP="006F0653">
    <w:pPr>
      <w:pStyle w:val="Zhlav"/>
      <w:numPr>
        <w:ilvl w:val="0"/>
        <w:numId w:val="0"/>
      </w:numPr>
      <w:tabs>
        <w:tab w:val="clear" w:pos="4536"/>
        <w:tab w:val="clear" w:pos="9072"/>
      </w:tabs>
      <w:jc w:val="right"/>
      <w:rPr>
        <w:b w:val="0"/>
        <w:sz w:val="16"/>
        <w:szCs w:val="16"/>
        <w:u w:val="single"/>
      </w:rPr>
    </w:pPr>
    <w:r w:rsidRPr="006F0653">
      <w:rPr>
        <w:b w:val="0"/>
        <w:sz w:val="16"/>
        <w:szCs w:val="16"/>
      </w:rPr>
      <w:t xml:space="preserve">Ing. Vladimír Hořelka      </w:t>
    </w:r>
    <w:r w:rsidR="006F0653" w:rsidRPr="006F0653">
      <w:rPr>
        <w:b w:val="0"/>
        <w:sz w:val="16"/>
        <w:szCs w:val="16"/>
      </w:rPr>
      <w:t xml:space="preserve">                           </w:t>
    </w:r>
    <w:r w:rsidR="006F0653" w:rsidRPr="006F0653">
      <w:rPr>
        <w:b w:val="0"/>
        <w:sz w:val="16"/>
        <w:szCs w:val="16"/>
      </w:rPr>
      <w:tab/>
    </w:r>
    <w:r w:rsidR="006F0653" w:rsidRPr="006F0653">
      <w:rPr>
        <w:b w:val="0"/>
        <w:sz w:val="16"/>
        <w:szCs w:val="16"/>
      </w:rPr>
      <w:tab/>
    </w:r>
    <w:r w:rsidR="006F0653" w:rsidRPr="006F0653">
      <w:rPr>
        <w:b w:val="0"/>
        <w:sz w:val="16"/>
        <w:szCs w:val="16"/>
      </w:rPr>
      <w:tab/>
    </w:r>
    <w:r w:rsidR="006F0653" w:rsidRPr="006F0653">
      <w:rPr>
        <w:b w:val="0"/>
        <w:sz w:val="16"/>
        <w:szCs w:val="16"/>
      </w:rPr>
      <w:tab/>
    </w:r>
    <w:r w:rsidR="006F0653">
      <w:rPr>
        <w:b w:val="0"/>
        <w:sz w:val="16"/>
        <w:szCs w:val="16"/>
      </w:rPr>
      <w:t xml:space="preserve">        </w:t>
    </w:r>
    <w:r w:rsidR="006F0653" w:rsidRPr="006F0653">
      <w:rPr>
        <w:b w:val="0"/>
        <w:sz w:val="16"/>
        <w:szCs w:val="16"/>
      </w:rPr>
      <w:t xml:space="preserve">Oprava zídky </w:t>
    </w:r>
    <w:proofErr w:type="spellStart"/>
    <w:r w:rsidR="006F0653" w:rsidRPr="006F0653">
      <w:rPr>
        <w:b w:val="0"/>
        <w:sz w:val="16"/>
        <w:szCs w:val="16"/>
      </w:rPr>
      <w:t>parc</w:t>
    </w:r>
    <w:proofErr w:type="spellEnd"/>
    <w:r w:rsidR="006F0653" w:rsidRPr="006F0653">
      <w:rPr>
        <w:b w:val="0"/>
        <w:sz w:val="16"/>
        <w:szCs w:val="16"/>
      </w:rPr>
      <w:t xml:space="preserve">. č. 2050/1 u objektu č.p. </w:t>
    </w:r>
    <w:r w:rsidR="006F0653" w:rsidRPr="006F0653">
      <w:rPr>
        <w:b w:val="0"/>
        <w:sz w:val="16"/>
        <w:szCs w:val="16"/>
        <w:u w:val="single"/>
      </w:rPr>
      <w:t xml:space="preserve">Autorizovaný inženýr pozemních staveb                                                                    </w:t>
    </w:r>
    <w:r w:rsidR="006F0653">
      <w:rPr>
        <w:b w:val="0"/>
        <w:sz w:val="16"/>
        <w:szCs w:val="16"/>
        <w:u w:val="single"/>
      </w:rPr>
      <w:t xml:space="preserve">           </w:t>
    </w:r>
    <w:r w:rsidR="006F0653" w:rsidRPr="006F0653">
      <w:rPr>
        <w:b w:val="0"/>
        <w:sz w:val="16"/>
        <w:szCs w:val="16"/>
        <w:u w:val="single"/>
      </w:rPr>
      <w:t xml:space="preserve">677 až 680, ul. J. Opletala, </w:t>
    </w:r>
    <w:proofErr w:type="spellStart"/>
    <w:r w:rsidR="006F0653" w:rsidRPr="006F0653">
      <w:rPr>
        <w:b w:val="0"/>
        <w:sz w:val="16"/>
        <w:szCs w:val="16"/>
        <w:u w:val="single"/>
      </w:rPr>
      <w:t>k.ú</w:t>
    </w:r>
    <w:proofErr w:type="spellEnd"/>
    <w:r w:rsidR="006F0653" w:rsidRPr="006F0653">
      <w:rPr>
        <w:b w:val="0"/>
        <w:sz w:val="16"/>
        <w:szCs w:val="16"/>
        <w:u w:val="single"/>
      </w:rPr>
      <w:t>.</w:t>
    </w:r>
    <w:r w:rsidR="006F0653">
      <w:rPr>
        <w:b w:val="0"/>
        <w:sz w:val="16"/>
        <w:szCs w:val="16"/>
        <w:u w:val="single"/>
      </w:rPr>
      <w:t xml:space="preserve"> Místek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A94963"/>
    <w:multiLevelType w:val="multilevel"/>
    <w:tmpl w:val="D44A9CF2"/>
    <w:lvl w:ilvl="0">
      <w:start w:val="1"/>
      <w:numFmt w:val="decimal"/>
      <w:pStyle w:val="Nadpis1"/>
      <w:lvlText w:val="D.%1"/>
      <w:lvlJc w:val="left"/>
      <w:pPr>
        <w:ind w:left="432" w:hanging="432"/>
      </w:pPr>
      <w:rPr>
        <w:rFonts w:ascii="Arial" w:hAnsi="Arial" w:hint="default"/>
        <w:color w:val="auto"/>
        <w:sz w:val="28"/>
        <w:szCs w:val="36"/>
      </w:rPr>
    </w:lvl>
    <w:lvl w:ilvl="1">
      <w:start w:val="1"/>
      <w:numFmt w:val="decimal"/>
      <w:pStyle w:val="Nadpis2"/>
      <w:lvlText w:val="D.1.%2"/>
      <w:lvlJc w:val="left"/>
      <w:pPr>
        <w:ind w:left="851" w:hanging="851"/>
      </w:pPr>
      <w:rPr>
        <w:rFonts w:hint="default"/>
        <w:color w:val="auto"/>
      </w:rPr>
    </w:lvl>
    <w:lvl w:ilvl="2">
      <w:start w:val="1"/>
      <w:numFmt w:val="lowerLetter"/>
      <w:pStyle w:val="Normln"/>
      <w:lvlText w:val="%3)"/>
      <w:lvlJc w:val="left"/>
      <w:pPr>
        <w:ind w:left="-131" w:firstLine="131"/>
      </w:pPr>
      <w:rPr>
        <w:rFonts w:hint="default"/>
        <w:b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13E"/>
    <w:rsid w:val="00042100"/>
    <w:rsid w:val="00074588"/>
    <w:rsid w:val="0009514B"/>
    <w:rsid w:val="00095214"/>
    <w:rsid w:val="000A1593"/>
    <w:rsid w:val="000A6604"/>
    <w:rsid w:val="000B7546"/>
    <w:rsid w:val="000C4F47"/>
    <w:rsid w:val="000D24B5"/>
    <w:rsid w:val="00102A34"/>
    <w:rsid w:val="00104C13"/>
    <w:rsid w:val="00127988"/>
    <w:rsid w:val="00181624"/>
    <w:rsid w:val="0018548D"/>
    <w:rsid w:val="001B1302"/>
    <w:rsid w:val="001D782B"/>
    <w:rsid w:val="001E1AB6"/>
    <w:rsid w:val="001F6736"/>
    <w:rsid w:val="00206903"/>
    <w:rsid w:val="00206B07"/>
    <w:rsid w:val="00225120"/>
    <w:rsid w:val="00272FAF"/>
    <w:rsid w:val="00286735"/>
    <w:rsid w:val="002A3E5A"/>
    <w:rsid w:val="003218B3"/>
    <w:rsid w:val="00354CDD"/>
    <w:rsid w:val="00390FD0"/>
    <w:rsid w:val="00393613"/>
    <w:rsid w:val="003F6BDE"/>
    <w:rsid w:val="00401E4E"/>
    <w:rsid w:val="00407E63"/>
    <w:rsid w:val="00463F1B"/>
    <w:rsid w:val="004701C9"/>
    <w:rsid w:val="0048613E"/>
    <w:rsid w:val="004D3EC3"/>
    <w:rsid w:val="004E7432"/>
    <w:rsid w:val="0052727A"/>
    <w:rsid w:val="0054526B"/>
    <w:rsid w:val="00565BB0"/>
    <w:rsid w:val="005727D0"/>
    <w:rsid w:val="005814E9"/>
    <w:rsid w:val="005A0D68"/>
    <w:rsid w:val="005E0725"/>
    <w:rsid w:val="005F03B4"/>
    <w:rsid w:val="0060435D"/>
    <w:rsid w:val="006105D5"/>
    <w:rsid w:val="00620D41"/>
    <w:rsid w:val="006A32E5"/>
    <w:rsid w:val="006F0653"/>
    <w:rsid w:val="0071264A"/>
    <w:rsid w:val="00752762"/>
    <w:rsid w:val="007C56D2"/>
    <w:rsid w:val="007F32C4"/>
    <w:rsid w:val="00813250"/>
    <w:rsid w:val="00815120"/>
    <w:rsid w:val="00830139"/>
    <w:rsid w:val="008A3E57"/>
    <w:rsid w:val="008B5488"/>
    <w:rsid w:val="008C6901"/>
    <w:rsid w:val="009043CA"/>
    <w:rsid w:val="009243EC"/>
    <w:rsid w:val="00984609"/>
    <w:rsid w:val="00991C7F"/>
    <w:rsid w:val="009B3EDC"/>
    <w:rsid w:val="00A1347A"/>
    <w:rsid w:val="00A75613"/>
    <w:rsid w:val="00A76672"/>
    <w:rsid w:val="00A9021D"/>
    <w:rsid w:val="00AD1DCC"/>
    <w:rsid w:val="00B05E5B"/>
    <w:rsid w:val="00B20551"/>
    <w:rsid w:val="00B417D9"/>
    <w:rsid w:val="00B442A7"/>
    <w:rsid w:val="00B65D8B"/>
    <w:rsid w:val="00BB252A"/>
    <w:rsid w:val="00BC66B7"/>
    <w:rsid w:val="00BD4B39"/>
    <w:rsid w:val="00BE1124"/>
    <w:rsid w:val="00BE145A"/>
    <w:rsid w:val="00BF1B13"/>
    <w:rsid w:val="00C16056"/>
    <w:rsid w:val="00C53DAD"/>
    <w:rsid w:val="00CC4B71"/>
    <w:rsid w:val="00CE54B9"/>
    <w:rsid w:val="00CF2BE4"/>
    <w:rsid w:val="00D2060D"/>
    <w:rsid w:val="00D303C3"/>
    <w:rsid w:val="00D471AC"/>
    <w:rsid w:val="00D65E70"/>
    <w:rsid w:val="00DA37B5"/>
    <w:rsid w:val="00DD1349"/>
    <w:rsid w:val="00DD7C17"/>
    <w:rsid w:val="00E0281F"/>
    <w:rsid w:val="00E32F41"/>
    <w:rsid w:val="00E5396E"/>
    <w:rsid w:val="00E87466"/>
    <w:rsid w:val="00E96BB1"/>
    <w:rsid w:val="00F5486C"/>
    <w:rsid w:val="00F66741"/>
    <w:rsid w:val="00FE2880"/>
    <w:rsid w:val="00FF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5FBC25"/>
  <w15:docId w15:val="{A1965816-0414-4FD1-8546-9D5668D94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42100"/>
    <w:pPr>
      <w:numPr>
        <w:ilvl w:val="2"/>
        <w:numId w:val="2"/>
      </w:numPr>
      <w:spacing w:after="0" w:line="312" w:lineRule="auto"/>
    </w:pPr>
    <w:rPr>
      <w:rFonts w:ascii="Arial" w:hAnsi="Arial"/>
      <w:b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A1347A"/>
    <w:pPr>
      <w:keepNext/>
      <w:keepLines/>
      <w:numPr>
        <w:ilvl w:val="0"/>
      </w:numPr>
      <w:spacing w:before="480"/>
      <w:outlineLvl w:val="0"/>
    </w:pPr>
    <w:rPr>
      <w:rFonts w:eastAsiaTheme="majorEastAsia" w:cstheme="majorBidi"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1D782B"/>
    <w:pPr>
      <w:keepNext/>
      <w:keepLines/>
      <w:numPr>
        <w:ilvl w:val="1"/>
      </w:numPr>
      <w:spacing w:before="200"/>
      <w:outlineLvl w:val="1"/>
    </w:pPr>
    <w:rPr>
      <w:rFonts w:eastAsiaTheme="majorEastAsia" w:cs="Arial"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27D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 w:val="0"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727D0"/>
    <w:pPr>
      <w:keepNext/>
      <w:keepLines/>
      <w:numPr>
        <w:ilvl w:val="3"/>
      </w:numPr>
      <w:spacing w:before="200"/>
      <w:outlineLvl w:val="3"/>
    </w:pPr>
    <w:rPr>
      <w:rFonts w:asciiTheme="majorHAnsi" w:eastAsiaTheme="majorEastAsia" w:hAnsiTheme="majorHAnsi" w:cstheme="majorBidi"/>
      <w:b w:val="0"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727D0"/>
    <w:pPr>
      <w:keepNext/>
      <w:keepLines/>
      <w:numPr>
        <w:ilvl w:val="4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727D0"/>
    <w:pPr>
      <w:keepNext/>
      <w:keepLines/>
      <w:numPr>
        <w:ilvl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727D0"/>
    <w:pPr>
      <w:keepNext/>
      <w:keepLines/>
      <w:numPr>
        <w:ilvl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727D0"/>
    <w:pPr>
      <w:keepNext/>
      <w:keepLines/>
      <w:numPr>
        <w:ilvl w:val="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727D0"/>
    <w:pPr>
      <w:keepNext/>
      <w:keepLines/>
      <w:numPr>
        <w:ilvl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861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C4F47"/>
    <w:pPr>
      <w:contextualSpacing/>
    </w:pPr>
  </w:style>
  <w:style w:type="paragraph" w:styleId="Zhlav">
    <w:name w:val="header"/>
    <w:basedOn w:val="Normln"/>
    <w:link w:val="ZhlavChar"/>
    <w:uiPriority w:val="99"/>
    <w:unhideWhenUsed/>
    <w:rsid w:val="0081512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120"/>
    <w:rPr>
      <w:rFonts w:ascii="Arial" w:hAnsi="Arial"/>
      <w:b/>
    </w:rPr>
  </w:style>
  <w:style w:type="paragraph" w:styleId="Zpat">
    <w:name w:val="footer"/>
    <w:basedOn w:val="Normln"/>
    <w:link w:val="ZpatChar"/>
    <w:uiPriority w:val="99"/>
    <w:unhideWhenUsed/>
    <w:rsid w:val="0081512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120"/>
    <w:rPr>
      <w:rFonts w:ascii="Arial" w:hAnsi="Arial"/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17D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17D9"/>
    <w:rPr>
      <w:rFonts w:ascii="Segoe UI" w:hAnsi="Segoe UI" w:cs="Segoe UI"/>
      <w:b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A1347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D782B"/>
    <w:rPr>
      <w:rFonts w:ascii="Arial" w:eastAsiaTheme="majorEastAsia" w:hAnsi="Arial" w:cs="Arial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727D0"/>
    <w:rPr>
      <w:rFonts w:asciiTheme="majorHAnsi" w:eastAsiaTheme="majorEastAsia" w:hAnsiTheme="majorHAnsi" w:cstheme="majorBidi"/>
      <w:bCs/>
      <w:color w:val="5B9BD5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727D0"/>
    <w:rPr>
      <w:rFonts w:asciiTheme="majorHAnsi" w:eastAsiaTheme="majorEastAsia" w:hAnsiTheme="majorHAnsi" w:cstheme="majorBidi"/>
      <w:bCs/>
      <w:i/>
      <w:iCs/>
      <w:color w:val="5B9BD5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727D0"/>
    <w:rPr>
      <w:rFonts w:asciiTheme="majorHAnsi" w:eastAsiaTheme="majorEastAsia" w:hAnsiTheme="majorHAnsi" w:cstheme="majorBidi"/>
      <w:b/>
      <w:color w:val="1F4D78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727D0"/>
    <w:rPr>
      <w:rFonts w:asciiTheme="majorHAnsi" w:eastAsiaTheme="majorEastAsia" w:hAnsiTheme="majorHAnsi" w:cstheme="majorBidi"/>
      <w:b/>
      <w:i/>
      <w:iCs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727D0"/>
    <w:rPr>
      <w:rFonts w:asciiTheme="majorHAnsi" w:eastAsiaTheme="majorEastAsia" w:hAnsiTheme="majorHAnsi" w:cstheme="majorBidi"/>
      <w:b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727D0"/>
    <w:rPr>
      <w:rFonts w:asciiTheme="majorHAnsi" w:eastAsiaTheme="majorEastAsia" w:hAnsiTheme="majorHAnsi" w:cstheme="majorBidi"/>
      <w:b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727D0"/>
    <w:rPr>
      <w:rFonts w:asciiTheme="majorHAnsi" w:eastAsiaTheme="majorEastAsia" w:hAnsiTheme="majorHAnsi" w:cstheme="majorBidi"/>
      <w:b/>
      <w:i/>
      <w:iCs/>
      <w:color w:val="404040" w:themeColor="text1" w:themeTint="BF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0B754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B7546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0B7546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0B7546"/>
    <w:pPr>
      <w:numPr>
        <w:numId w:val="0"/>
      </w:numPr>
      <w:spacing w:line="276" w:lineRule="auto"/>
      <w:outlineLvl w:val="9"/>
    </w:pPr>
    <w:rPr>
      <w:lang w:eastAsia="cs-CZ"/>
    </w:rPr>
  </w:style>
  <w:style w:type="paragraph" w:styleId="Bezmezer">
    <w:name w:val="No Spacing"/>
    <w:uiPriority w:val="1"/>
    <w:qFormat/>
    <w:rsid w:val="006105D5"/>
    <w:pPr>
      <w:spacing w:after="0" w:line="240" w:lineRule="auto"/>
      <w:ind w:left="-131" w:firstLine="131"/>
    </w:pPr>
    <w:rPr>
      <w:rFonts w:ascii="Arial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9DE6E-9575-4EDA-9875-CEC3A5850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621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Stavba</dc:creator>
  <cp:lastModifiedBy>Stavba</cp:lastModifiedBy>
  <cp:revision>7</cp:revision>
  <cp:lastPrinted>2016-07-08T09:14:00Z</cp:lastPrinted>
  <dcterms:created xsi:type="dcterms:W3CDTF">2018-03-12T10:13:00Z</dcterms:created>
  <dcterms:modified xsi:type="dcterms:W3CDTF">2018-03-16T13:19:00Z</dcterms:modified>
</cp:coreProperties>
</file>